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5E" w:rsidRDefault="000D7F17">
      <w:pPr>
        <w:spacing w:after="0" w:line="281" w:lineRule="auto"/>
      </w:pPr>
      <w:r>
        <w:rPr>
          <w:rFonts w:ascii="Times New Roman" w:eastAsia="Times New Roman" w:hAnsi="Times New Roman" w:cs="Times New Roman"/>
          <w:b/>
          <w:sz w:val="24"/>
        </w:rPr>
        <w:t>Příloha ke kritériím pro přijetí na SPŠCH</w:t>
      </w:r>
      <w:r w:rsidR="008756C5">
        <w:rPr>
          <w:rFonts w:ascii="Times New Roman" w:eastAsia="Times New Roman" w:hAnsi="Times New Roman" w:cs="Times New Roman"/>
          <w:b/>
          <w:sz w:val="24"/>
        </w:rPr>
        <w:t xml:space="preserve"> a Gymnázium</w:t>
      </w:r>
      <w:r>
        <w:rPr>
          <w:rFonts w:ascii="Times New Roman" w:eastAsia="Times New Roman" w:hAnsi="Times New Roman" w:cs="Times New Roman"/>
          <w:b/>
          <w:sz w:val="24"/>
        </w:rPr>
        <w:t xml:space="preserve"> Brno, Vranovská, příspěvkov</w:t>
      </w:r>
      <w:r w:rsidR="008756C5">
        <w:rPr>
          <w:rFonts w:ascii="Times New Roman" w:eastAsia="Times New Roman" w:hAnsi="Times New Roman" w:cs="Times New Roman"/>
          <w:b/>
          <w:sz w:val="24"/>
        </w:rPr>
        <w:t>á organizace pro školní rok 2025/2026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FE245E" w:rsidRDefault="000D7F1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30" w:type="dxa"/>
        <w:tblInd w:w="-11" w:type="dxa"/>
        <w:tblCellMar>
          <w:top w:w="6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3244"/>
        <w:gridCol w:w="2227"/>
        <w:gridCol w:w="2228"/>
        <w:gridCol w:w="1981"/>
        <w:gridCol w:w="250"/>
      </w:tblGrid>
      <w:tr w:rsidR="00FE245E">
        <w:trPr>
          <w:trHeight w:val="28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žák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Josef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Alžběta </w:t>
            </w:r>
          </w:p>
        </w:tc>
      </w:tr>
      <w:tr w:rsidR="00FE245E">
        <w:trPr>
          <w:trHeight w:val="28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Test MAT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FE245E">
        <w:trPr>
          <w:trHeight w:val="28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Test CJL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FE245E">
        <w:trPr>
          <w:trHeight w:val="28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Předchozí vzdělávání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</w:tr>
      <w:tr w:rsidR="00FE245E">
        <w:trPr>
          <w:trHeight w:val="28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Soutěže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E245E">
        <w:trPr>
          <w:trHeight w:val="28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Korchem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E245E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Mladý chemik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E245E">
        <w:trPr>
          <w:trHeight w:val="28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Dvě přihlášky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E245E">
        <w:trPr>
          <w:trHeight w:val="28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Body za PZ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FE245E">
        <w:trPr>
          <w:trHeight w:val="28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Ostatní body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</w:tr>
      <w:tr w:rsidR="00FE245E">
        <w:trPr>
          <w:trHeight w:val="28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Přepočítané body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</w:tr>
      <w:tr w:rsidR="00FE245E">
        <w:trPr>
          <w:trHeight w:val="28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Celkově přidělené body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 </w:t>
            </w:r>
          </w:p>
        </w:tc>
      </w:tr>
      <w:tr w:rsidR="00FE245E">
        <w:trPr>
          <w:trHeight w:val="842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Status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Žák jde do pořadí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spacing w:after="42" w:line="239" w:lineRule="auto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 mimo limit, žák nemůže být </w:t>
            </w:r>
          </w:p>
          <w:p w:rsidR="00FE245E" w:rsidRDefault="000D7F17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přijat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5E" w:rsidRDefault="000D7F17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Žák jde do pořadí </w:t>
            </w:r>
          </w:p>
        </w:tc>
      </w:tr>
      <w:tr w:rsidR="00FE245E">
        <w:trPr>
          <w:trHeight w:val="280"/>
        </w:trPr>
        <w:tc>
          <w:tcPr>
            <w:tcW w:w="3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245E" w:rsidRDefault="000D7F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245E" w:rsidRDefault="00FE245E"/>
        </w:tc>
        <w:tc>
          <w:tcPr>
            <w:tcW w:w="22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245E" w:rsidRDefault="00FE245E"/>
        </w:tc>
        <w:tc>
          <w:tcPr>
            <w:tcW w:w="19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245E" w:rsidRDefault="00FE245E"/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45E" w:rsidRDefault="00FE245E"/>
        </w:tc>
      </w:tr>
    </w:tbl>
    <w:p w:rsidR="00FE245E" w:rsidRDefault="000D7F17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Legenda: </w:t>
      </w:r>
    </w:p>
    <w:p w:rsidR="00FE245E" w:rsidRDefault="000D7F17">
      <w:pPr>
        <w:spacing w:after="3" w:line="275" w:lineRule="auto"/>
        <w:ind w:firstLine="708"/>
      </w:pPr>
      <w:r>
        <w:rPr>
          <w:rFonts w:ascii="Times New Roman" w:eastAsia="Times New Roman" w:hAnsi="Times New Roman" w:cs="Times New Roman"/>
          <w:sz w:val="24"/>
        </w:rPr>
        <w:t xml:space="preserve">Žák </w:t>
      </w:r>
      <w:r>
        <w:rPr>
          <w:rFonts w:ascii="Times New Roman" w:eastAsia="Times New Roman" w:hAnsi="Times New Roman" w:cs="Times New Roman"/>
          <w:b/>
          <w:sz w:val="24"/>
        </w:rPr>
        <w:t>Jan</w:t>
      </w:r>
      <w:r>
        <w:rPr>
          <w:rFonts w:ascii="Times New Roman" w:eastAsia="Times New Roman" w:hAnsi="Times New Roman" w:cs="Times New Roman"/>
          <w:sz w:val="24"/>
        </w:rPr>
        <w:t xml:space="preserve"> získal z testu z Matematiky a její aplikace 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bodů, z testu z Českého jazyka a literatury 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bodů. Studijní průměr Jana byl v rozmezí </w:t>
      </w:r>
      <w:r>
        <w:rPr>
          <w:rFonts w:ascii="Times New Roman" w:eastAsia="Times New Roman" w:hAnsi="Times New Roman" w:cs="Times New Roman"/>
        </w:rPr>
        <w:t xml:space="preserve">1,26 – 1,30, získal tedy </w:t>
      </w:r>
      <w:r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</w:rPr>
        <w:t xml:space="preserve"> bodů. Jan se zúčastnil krajského kola chemické olympiády (5 bodů), školního kola biologické olympiády (1 bod) a </w:t>
      </w:r>
      <w:proofErr w:type="spellStart"/>
      <w:r>
        <w:rPr>
          <w:rFonts w:ascii="Times New Roman" w:eastAsia="Times New Roman" w:hAnsi="Times New Roman" w:cs="Times New Roman"/>
        </w:rPr>
        <w:t>Pythagoriády</w:t>
      </w:r>
      <w:proofErr w:type="spellEnd"/>
      <w:r>
        <w:rPr>
          <w:rFonts w:ascii="Times New Roman" w:eastAsia="Times New Roman" w:hAnsi="Times New Roman" w:cs="Times New Roman"/>
        </w:rPr>
        <w:t xml:space="preserve">  (1 bod), za účast v soutěžích získal tedy 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</w:rPr>
        <w:t xml:space="preserve"> bodů. Jan se zúčastnil 3- 4 kol </w:t>
      </w:r>
      <w:proofErr w:type="spellStart"/>
      <w:r>
        <w:rPr>
          <w:rFonts w:ascii="Times New Roman" w:eastAsia="Times New Roman" w:hAnsi="Times New Roman" w:cs="Times New Roman"/>
        </w:rPr>
        <w:t>Korchemu</w:t>
      </w:r>
      <w:proofErr w:type="spellEnd"/>
      <w:r>
        <w:rPr>
          <w:rFonts w:ascii="Times New Roman" w:eastAsia="Times New Roman" w:hAnsi="Times New Roman" w:cs="Times New Roman"/>
        </w:rPr>
        <w:t xml:space="preserve">, získal tedy 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</w:rPr>
        <w:t xml:space="preserve"> bodů. Jan postoupil do 3. kola soutěže Mladý chemik, získal tedy 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</w:rPr>
        <w:t xml:space="preserve"> bodů. Jan si podal na SPŠCH dvě přihlášky na dva různé obory (na obor Přírodovědné lyceum a na obor Aplikovaná chemie), získal tedy 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</w:rPr>
        <w:t xml:space="preserve"> bodů. Jan získal v rámci </w:t>
      </w:r>
      <w:r>
        <w:rPr>
          <w:rFonts w:ascii="Times New Roman" w:eastAsia="Times New Roman" w:hAnsi="Times New Roman" w:cs="Times New Roman"/>
          <w:sz w:val="24"/>
        </w:rPr>
        <w:t xml:space="preserve">centrálně zadávané jednotné zkoušky z předmětů Matematika a její aplikace a </w:t>
      </w:r>
    </w:p>
    <w:p w:rsidR="00FE245E" w:rsidRDefault="000D7F17">
      <w:pPr>
        <w:spacing w:after="3" w:line="275" w:lineRule="auto"/>
        <w:ind w:firstLine="708"/>
      </w:pPr>
      <w:r>
        <w:rPr>
          <w:rFonts w:ascii="Times New Roman" w:eastAsia="Times New Roman" w:hAnsi="Times New Roman" w:cs="Times New Roman"/>
          <w:sz w:val="24"/>
        </w:rPr>
        <w:t xml:space="preserve">Český jazyk a literatura celkem </w:t>
      </w:r>
      <w:r>
        <w:rPr>
          <w:rFonts w:ascii="Times New Roman" w:eastAsia="Times New Roman" w:hAnsi="Times New Roman" w:cs="Times New Roman"/>
          <w:b/>
          <w:sz w:val="24"/>
        </w:rPr>
        <w:t>60</w:t>
      </w:r>
      <w:r>
        <w:rPr>
          <w:rFonts w:ascii="Times New Roman" w:eastAsia="Times New Roman" w:hAnsi="Times New Roman" w:cs="Times New Roman"/>
          <w:sz w:val="24"/>
        </w:rPr>
        <w:t xml:space="preserve"> bodů a v rámci ostatních kritérií celkem </w:t>
      </w:r>
      <w:r>
        <w:rPr>
          <w:rFonts w:ascii="Times New Roman" w:eastAsia="Times New Roman" w:hAnsi="Times New Roman" w:cs="Times New Roman"/>
          <w:b/>
          <w:sz w:val="24"/>
        </w:rPr>
        <w:t>57</w:t>
      </w:r>
      <w:r>
        <w:rPr>
          <w:rFonts w:ascii="Times New Roman" w:eastAsia="Times New Roman" w:hAnsi="Times New Roman" w:cs="Times New Roman"/>
          <w:sz w:val="24"/>
        </w:rPr>
        <w:t xml:space="preserve"> bodů. </w:t>
      </w:r>
    </w:p>
    <w:p w:rsidR="00FE245E" w:rsidRDefault="000D7F17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 ohledem na zákonnou podmínku, že hodnocení jednotné zkoušky se na celkovém hodnocení splnění kritérií přijímacího řízení uchazečem podílí nejméně </w:t>
      </w:r>
      <w:r>
        <w:rPr>
          <w:rFonts w:ascii="Times New Roman" w:eastAsia="Times New Roman" w:hAnsi="Times New Roman" w:cs="Times New Roman"/>
          <w:b/>
          <w:sz w:val="24"/>
        </w:rPr>
        <w:t>60%</w:t>
      </w:r>
      <w:r>
        <w:rPr>
          <w:rFonts w:ascii="Times New Roman" w:eastAsia="Times New Roman" w:hAnsi="Times New Roman" w:cs="Times New Roman"/>
          <w:sz w:val="24"/>
        </w:rPr>
        <w:t xml:space="preserve">, mu bylo 57 bodů přepočítáno na </w:t>
      </w:r>
    </w:p>
    <w:p w:rsidR="00FE245E" w:rsidRDefault="000D7F17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40 </w:t>
      </w:r>
      <w:r>
        <w:rPr>
          <w:rFonts w:ascii="Times New Roman" w:eastAsia="Times New Roman" w:hAnsi="Times New Roman" w:cs="Times New Roman"/>
          <w:sz w:val="24"/>
        </w:rPr>
        <w:t xml:space="preserve">bodů. Žák Jan získal celkem </w:t>
      </w:r>
      <w:r>
        <w:rPr>
          <w:rFonts w:ascii="Times New Roman" w:eastAsia="Times New Roman" w:hAnsi="Times New Roman" w:cs="Times New Roman"/>
          <w:b/>
          <w:sz w:val="24"/>
        </w:rPr>
        <w:t>100</w:t>
      </w:r>
      <w:r>
        <w:rPr>
          <w:rFonts w:ascii="Times New Roman" w:eastAsia="Times New Roman" w:hAnsi="Times New Roman" w:cs="Times New Roman"/>
          <w:sz w:val="24"/>
        </w:rPr>
        <w:t xml:space="preserve"> bodů a může postoupit do pořadí. </w:t>
      </w:r>
    </w:p>
    <w:p w:rsidR="00FE245E" w:rsidRDefault="000D7F1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45E" w:rsidRDefault="000D7F17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Žák </w:t>
      </w:r>
      <w:r>
        <w:rPr>
          <w:rFonts w:ascii="Times New Roman" w:eastAsia="Times New Roman" w:hAnsi="Times New Roman" w:cs="Times New Roman"/>
          <w:b/>
          <w:sz w:val="24"/>
        </w:rPr>
        <w:t xml:space="preserve">Josef </w:t>
      </w:r>
      <w:r>
        <w:rPr>
          <w:rFonts w:ascii="Times New Roman" w:eastAsia="Times New Roman" w:hAnsi="Times New Roman" w:cs="Times New Roman"/>
          <w:sz w:val="24"/>
        </w:rPr>
        <w:t xml:space="preserve">nedosáhl hranice úspěšnosti v testu z Matematiky a její aplikace, a nemůže být tedy přijat. </w:t>
      </w:r>
    </w:p>
    <w:p w:rsidR="00FE245E" w:rsidRDefault="000D7F17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45E" w:rsidRDefault="000D7F17">
      <w:pPr>
        <w:spacing w:after="5" w:line="268" w:lineRule="auto"/>
        <w:ind w:left="-15" w:firstLine="708"/>
      </w:pPr>
      <w:r>
        <w:rPr>
          <w:rFonts w:ascii="Times New Roman" w:eastAsia="Times New Roman" w:hAnsi="Times New Roman" w:cs="Times New Roman"/>
          <w:sz w:val="24"/>
        </w:rPr>
        <w:t xml:space="preserve">Žákyně </w:t>
      </w:r>
      <w:r>
        <w:rPr>
          <w:rFonts w:ascii="Times New Roman" w:eastAsia="Times New Roman" w:hAnsi="Times New Roman" w:cs="Times New Roman"/>
          <w:b/>
          <w:sz w:val="24"/>
        </w:rPr>
        <w:t>Alžběta</w:t>
      </w:r>
      <w:r>
        <w:rPr>
          <w:rFonts w:ascii="Times New Roman" w:eastAsia="Times New Roman" w:hAnsi="Times New Roman" w:cs="Times New Roman"/>
          <w:sz w:val="24"/>
        </w:rPr>
        <w:t xml:space="preserve"> získala z testu z Matematiky a její aplikace 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bodů, z testu z Českého jazyka a literatury 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bodů. Studijní průměr Alžběty byl v rozmezí </w:t>
      </w:r>
      <w:r>
        <w:rPr>
          <w:rFonts w:ascii="Times New Roman" w:eastAsia="Times New Roman" w:hAnsi="Times New Roman" w:cs="Times New Roman"/>
        </w:rPr>
        <w:t xml:space="preserve">1,16 – 1,20, získala tedy </w:t>
      </w:r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Times New Roman" w:eastAsia="Times New Roman" w:hAnsi="Times New Roman" w:cs="Times New Roman"/>
        </w:rPr>
        <w:t xml:space="preserve"> bodů. </w:t>
      </w:r>
    </w:p>
    <w:p w:rsidR="00FE245E" w:rsidRDefault="000D7F17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Alžběta se nezúčastnila žádné olympiády, </w:t>
      </w:r>
      <w:proofErr w:type="spellStart"/>
      <w:r>
        <w:rPr>
          <w:rFonts w:ascii="Times New Roman" w:eastAsia="Times New Roman" w:hAnsi="Times New Roman" w:cs="Times New Roman"/>
        </w:rPr>
        <w:t>Korchemu</w:t>
      </w:r>
      <w:proofErr w:type="spellEnd"/>
      <w:r>
        <w:rPr>
          <w:rFonts w:ascii="Times New Roman" w:eastAsia="Times New Roman" w:hAnsi="Times New Roman" w:cs="Times New Roman"/>
        </w:rPr>
        <w:t xml:space="preserve">, ani soutěže Mladý chemik. Podala přihlášku na jediný studijní obor. Alžběta získala v rámci </w:t>
      </w:r>
      <w:r>
        <w:rPr>
          <w:rFonts w:ascii="Times New Roman" w:eastAsia="Times New Roman" w:hAnsi="Times New Roman" w:cs="Times New Roman"/>
          <w:sz w:val="24"/>
        </w:rPr>
        <w:t xml:space="preserve">centrálně zadávané jednotné zkoušky z předmětů Matematika a její aplikace a Český jazyk a literatura celkem </w:t>
      </w:r>
      <w:r>
        <w:rPr>
          <w:rFonts w:ascii="Times New Roman" w:eastAsia="Times New Roman" w:hAnsi="Times New Roman" w:cs="Times New Roman"/>
          <w:b/>
          <w:sz w:val="24"/>
        </w:rPr>
        <w:t>60</w:t>
      </w:r>
      <w:r>
        <w:rPr>
          <w:rFonts w:ascii="Times New Roman" w:eastAsia="Times New Roman" w:hAnsi="Times New Roman" w:cs="Times New Roman"/>
          <w:sz w:val="24"/>
        </w:rPr>
        <w:t xml:space="preserve"> bodů a v rámci ostatních kritérií celkem </w:t>
      </w:r>
      <w:r>
        <w:rPr>
          <w:rFonts w:ascii="Times New Roman" w:eastAsia="Times New Roman" w:hAnsi="Times New Roman" w:cs="Times New Roman"/>
          <w:b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 xml:space="preserve"> bodů. Zákonná podmínka, že hodnocení jednotné zkoušky se na celkovém hodnocení splnění kritérií přijímacího řízení uchazečem podílí nejméně </w:t>
      </w:r>
      <w:r>
        <w:rPr>
          <w:rFonts w:ascii="Times New Roman" w:eastAsia="Times New Roman" w:hAnsi="Times New Roman" w:cs="Times New Roman"/>
          <w:b/>
          <w:sz w:val="24"/>
        </w:rPr>
        <w:t>60%,</w:t>
      </w:r>
      <w:r>
        <w:rPr>
          <w:rFonts w:ascii="Times New Roman" w:eastAsia="Times New Roman" w:hAnsi="Times New Roman" w:cs="Times New Roman"/>
          <w:sz w:val="24"/>
        </w:rPr>
        <w:t xml:space="preserve"> byla splněna. Žákyně Alžběta získala celkem </w:t>
      </w:r>
      <w:r>
        <w:rPr>
          <w:rFonts w:ascii="Times New Roman" w:eastAsia="Times New Roman" w:hAnsi="Times New Roman" w:cs="Times New Roman"/>
          <w:b/>
          <w:sz w:val="24"/>
        </w:rPr>
        <w:t>84</w:t>
      </w:r>
      <w:r>
        <w:rPr>
          <w:rFonts w:ascii="Times New Roman" w:eastAsia="Times New Roman" w:hAnsi="Times New Roman" w:cs="Times New Roman"/>
          <w:sz w:val="24"/>
        </w:rPr>
        <w:t xml:space="preserve"> bodů a může postoupit do pořadí. </w:t>
      </w:r>
    </w:p>
    <w:p w:rsidR="00FE245E" w:rsidRDefault="000D7F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E245E">
      <w:pgSz w:w="11906" w:h="16838"/>
      <w:pgMar w:top="1440" w:right="116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5E"/>
    <w:rsid w:val="000D7F17"/>
    <w:rsid w:val="008756C5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64927-A4B3-44BB-826A-52329A9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Lucie Halová</cp:lastModifiedBy>
  <cp:revision>2</cp:revision>
  <dcterms:created xsi:type="dcterms:W3CDTF">2024-11-21T06:48:00Z</dcterms:created>
  <dcterms:modified xsi:type="dcterms:W3CDTF">2024-11-21T06:48:00Z</dcterms:modified>
</cp:coreProperties>
</file>