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29" w:rsidRDefault="00427C29" w:rsidP="009A1602">
      <w:pPr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cs-CZ"/>
        </w:rPr>
      </w:pPr>
      <w:bookmarkStart w:id="0" w:name="_GoBack"/>
      <w:bookmarkEnd w:id="0"/>
      <w:r w:rsidRPr="00427C29">
        <w:rPr>
          <w:rFonts w:eastAsia="Times New Roman" w:cstheme="minorHAnsi"/>
          <w:b/>
          <w:sz w:val="32"/>
          <w:szCs w:val="24"/>
          <w:lang w:eastAsia="cs-CZ"/>
        </w:rPr>
        <w:t>Kritéria hodnocení písemné práce z cizího jazyka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Profilová část maturitní zkoušky z cizího jazyka se skládá z písemné práce a ústní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zkoušky. Žák vykoná zkoušku úspěšně, pokud prospěl ze všech dílčích zkoušek, tj. v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obou dílčích zkouškách dosáhl nebo překročil hranici úspěšnosti. Hranice úspěšnosti a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výsledné hodnocení žáka se stanoví váženým průměrem procentních bodů získaných v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jednotlivých dílčích zkouškách, a to s následujícími váhami jednotlivých dílčích zkoušek:</w:t>
      </w:r>
    </w:p>
    <w:p w:rsidR="00427C29" w:rsidRPr="009A1602" w:rsidRDefault="00427C29" w:rsidP="009A160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9A1602">
        <w:rPr>
          <w:rFonts w:eastAsia="Times New Roman" w:cstheme="minorHAnsi"/>
          <w:b/>
          <w:sz w:val="24"/>
          <w:szCs w:val="24"/>
          <w:lang w:eastAsia="cs-CZ"/>
        </w:rPr>
        <w:t>písemná část 40%, ústní část 60%.</w:t>
      </w:r>
    </w:p>
    <w:p w:rsidR="00427C29" w:rsidRDefault="00BE04BA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  <w:t>Celkové h</w:t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>odnocení profilové části maturitní zkoušky z cizího jazyka se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>provádí podle klasifikační stupnice:</w:t>
      </w:r>
    </w:p>
    <w:p w:rsidR="00BE04BA" w:rsidRDefault="00BE04BA" w:rsidP="00BE04B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E04BA" w:rsidRPr="00427C29" w:rsidRDefault="00BE04BA" w:rsidP="00BE04B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&gt;87 až 100%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27C29">
        <w:rPr>
          <w:rFonts w:eastAsia="Times New Roman" w:cstheme="minorHAnsi"/>
          <w:sz w:val="24"/>
          <w:szCs w:val="24"/>
          <w:lang w:eastAsia="cs-CZ"/>
        </w:rPr>
        <w:t>výborný (1)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>&gt;73 až ≤ 87%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27C29">
        <w:rPr>
          <w:rFonts w:eastAsia="Times New Roman" w:cstheme="minorHAnsi"/>
          <w:sz w:val="24"/>
          <w:szCs w:val="24"/>
          <w:lang w:eastAsia="cs-CZ"/>
        </w:rPr>
        <w:t>chvalitebný (2)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>&gt;58 až ≤ 73%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27C29">
        <w:rPr>
          <w:rFonts w:eastAsia="Times New Roman" w:cstheme="minorHAnsi"/>
          <w:sz w:val="24"/>
          <w:szCs w:val="24"/>
          <w:lang w:eastAsia="cs-CZ"/>
        </w:rPr>
        <w:t>dobrý (3)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 xml:space="preserve">≥44 až </w:t>
      </w:r>
      <w:r>
        <w:rPr>
          <w:rFonts w:eastAsia="Times New Roman" w:cstheme="minorHAnsi"/>
          <w:sz w:val="24"/>
          <w:szCs w:val="24"/>
          <w:lang w:eastAsia="cs-CZ"/>
        </w:rPr>
        <w:tab/>
        <w:t>≤ 58%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427C29">
        <w:rPr>
          <w:rFonts w:eastAsia="Times New Roman" w:cstheme="minorHAnsi"/>
          <w:sz w:val="24"/>
          <w:szCs w:val="24"/>
          <w:lang w:eastAsia="cs-CZ"/>
        </w:rPr>
        <w:t>dostatečný (4)</w:t>
      </w:r>
    </w:p>
    <w:p w:rsidR="00BE04BA" w:rsidRDefault="00BE04BA" w:rsidP="00BE04BA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&lt; 44%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nedostatečný (5)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t>Pokud žák některou část maturitní zkoušky z cizího jazyka nevykoná úspěšně, opakuje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tu část zkoušky, kterou nevykonal úspěšně.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8"/>
          <w:szCs w:val="24"/>
          <w:lang w:eastAsia="cs-CZ"/>
        </w:rPr>
        <w:t>Kritéria písemné práce z cizího jazyka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Forma: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 xml:space="preserve">Písemná práce se skládá </w:t>
      </w:r>
      <w:r w:rsidRPr="009A1602">
        <w:rPr>
          <w:rFonts w:eastAsia="Times New Roman" w:cstheme="minorHAnsi"/>
          <w:b/>
          <w:sz w:val="24"/>
          <w:szCs w:val="24"/>
          <w:lang w:eastAsia="cs-CZ"/>
        </w:rPr>
        <w:t>ze dvou částí</w:t>
      </w:r>
      <w:r w:rsidRPr="00427C29">
        <w:rPr>
          <w:rFonts w:eastAsia="Times New Roman" w:cstheme="minorHAnsi"/>
          <w:sz w:val="24"/>
          <w:szCs w:val="24"/>
          <w:lang w:eastAsia="cs-CZ"/>
        </w:rPr>
        <w:t>, které se l</w:t>
      </w:r>
      <w:r>
        <w:rPr>
          <w:rFonts w:eastAsia="Times New Roman" w:cstheme="minorHAnsi"/>
          <w:sz w:val="24"/>
          <w:szCs w:val="24"/>
          <w:lang w:eastAsia="cs-CZ"/>
        </w:rPr>
        <w:t xml:space="preserve">iší rozsahem textu, </w:t>
      </w:r>
      <w:r w:rsidRPr="009A1602">
        <w:rPr>
          <w:rFonts w:eastAsia="Times New Roman" w:cstheme="minorHAnsi"/>
          <w:b/>
          <w:sz w:val="24"/>
          <w:szCs w:val="24"/>
          <w:lang w:eastAsia="cs-CZ"/>
        </w:rPr>
        <w:t>1. část (min. 130 slov)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, 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A1602">
        <w:rPr>
          <w:rFonts w:eastAsia="Times New Roman" w:cstheme="minorHAnsi"/>
          <w:b/>
          <w:sz w:val="24"/>
          <w:szCs w:val="24"/>
          <w:lang w:eastAsia="cs-CZ"/>
        </w:rPr>
        <w:t>2. část (min. 70 slov)</w:t>
      </w:r>
      <w:r w:rsidRPr="00427C29">
        <w:rPr>
          <w:rFonts w:eastAsia="Times New Roman" w:cstheme="minorHAnsi"/>
          <w:sz w:val="24"/>
          <w:szCs w:val="24"/>
          <w:lang w:eastAsia="cs-CZ"/>
        </w:rPr>
        <w:t>, s ohledem na slohový útvar a požadavky na ověřované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dovednosti. </w:t>
      </w:r>
      <w:r w:rsidR="00BE04BA">
        <w:rPr>
          <w:rFonts w:eastAsia="Times New Roman" w:cstheme="minorHAnsi"/>
          <w:sz w:val="24"/>
          <w:szCs w:val="24"/>
          <w:lang w:eastAsia="cs-CZ"/>
        </w:rPr>
        <w:t xml:space="preserve">Celkový rozsah této dílčí zkoušky je tedy minimálně 200 slov, zároveň </w:t>
      </w:r>
      <w:r w:rsidR="00BE04BA" w:rsidRPr="009A1602">
        <w:rPr>
          <w:rFonts w:eastAsia="Times New Roman" w:cstheme="minorHAnsi"/>
          <w:b/>
          <w:sz w:val="24"/>
          <w:szCs w:val="24"/>
          <w:lang w:eastAsia="cs-CZ"/>
        </w:rPr>
        <w:t>musí být zpracovány obě části</w:t>
      </w:r>
      <w:r w:rsidR="00BE04BA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Každá </w:t>
      </w:r>
      <w:r w:rsidR="00BE04BA">
        <w:rPr>
          <w:rFonts w:eastAsia="Times New Roman" w:cstheme="minorHAnsi"/>
          <w:sz w:val="24"/>
          <w:szCs w:val="24"/>
          <w:lang w:eastAsia="cs-CZ"/>
        </w:rPr>
        <w:t xml:space="preserve">tato </w:t>
      </w:r>
      <w:r w:rsidRPr="00427C29">
        <w:rPr>
          <w:rFonts w:eastAsia="Times New Roman" w:cstheme="minorHAnsi"/>
          <w:sz w:val="24"/>
          <w:szCs w:val="24"/>
          <w:lang w:eastAsia="cs-CZ"/>
        </w:rPr>
        <w:t>část je uvedena instrukcemi, kde j</w:t>
      </w:r>
      <w:r w:rsidR="00BE04BA">
        <w:rPr>
          <w:rFonts w:eastAsia="Times New Roman" w:cstheme="minorHAnsi"/>
          <w:sz w:val="24"/>
          <w:szCs w:val="24"/>
          <w:lang w:eastAsia="cs-CZ"/>
        </w:rPr>
        <w:t xml:space="preserve">e vždy uveden požadovaný rozsah </w:t>
      </w:r>
      <w:r w:rsidR="007C2ED0">
        <w:rPr>
          <w:rFonts w:eastAsia="Times New Roman" w:cstheme="minorHAnsi"/>
          <w:sz w:val="24"/>
          <w:szCs w:val="24"/>
          <w:lang w:eastAsia="cs-CZ"/>
        </w:rPr>
        <w:t>textu, a zadáním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v českém jazyce.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Jazyková úroveň: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B1 dle SERR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Délka zkoušky:</w:t>
      </w:r>
      <w:r w:rsidR="00BE04BA">
        <w:rPr>
          <w:rFonts w:eastAsia="Times New Roman" w:cstheme="minorHAnsi"/>
          <w:sz w:val="24"/>
          <w:szCs w:val="24"/>
          <w:lang w:eastAsia="cs-CZ"/>
        </w:rPr>
        <w:br/>
        <w:t>7</w:t>
      </w:r>
      <w:r w:rsidRPr="00427C29">
        <w:rPr>
          <w:rFonts w:eastAsia="Times New Roman" w:cstheme="minorHAnsi"/>
          <w:sz w:val="24"/>
          <w:szCs w:val="24"/>
          <w:lang w:eastAsia="cs-CZ"/>
        </w:rPr>
        <w:t>0 minut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Povolené pomůcky: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Překladový slovník, který neobsahuje přílohy věnované písemnému projevu.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Charakteristika písemného projevu žáka: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t>Žák dovede s ohledem na požadovaný slohový útvar napsat srozumitelná sdělení a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obsahově i jazykově nekomplikované souvislé texty, ve kterých jsou informace a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myšlenky vyjádřeny jasně, srozumitelně, vhodně a účelně vzhledem k zadání písemné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práce a v souladu s běžnými pravidly výstavby požadovaného typu textu.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Myšlenky a informace jsou v textu řazeny lineárně a tam, kde je to vhodné, jsou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propojeny běžnými spojovacími výrazy. Text je vhodně organizován, a pokud to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vyžaduje typ textu s ohledem na zadání, je text ve standardizované konvenční podobě.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Jazykové prostředky jsou v rámci požadované jazykové úrovně použity přesně, vhodně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a v odpovídajícím rozsahu. Pravopis a lexikální prostředky respektují standardní variety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jazyka. </w:t>
      </w:r>
      <w:r w:rsidRPr="00427C29">
        <w:rPr>
          <w:rFonts w:eastAsia="Times New Roman" w:cstheme="minorHAnsi"/>
          <w:sz w:val="24"/>
          <w:szCs w:val="24"/>
          <w:lang w:eastAsia="cs-CZ"/>
        </w:rPr>
        <w:lastRenderedPageBreak/>
        <w:t>Úroveň formálnosti jazyka je volena s ohledem na komunikační situaci a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příjemce. Vliv mateřského či jiného cizího jazyka může být postřehnutelný, nesmí ale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ovlivnit srozumitelnost písemného projevu žáka.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Vymezení dílčích dovedností žáka: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Žák dovede: popsat místo, cestu, věc, osobu; popsat zážitek, událost, zkušenost; popsat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pocity a reakce (např. lítost, radost, libost/nelibost, souhlas/nesouhlas, překvapení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427C29">
        <w:rPr>
          <w:rFonts w:eastAsia="Times New Roman" w:cstheme="minorHAnsi"/>
          <w:sz w:val="24"/>
          <w:szCs w:val="24"/>
          <w:lang w:eastAsia="cs-CZ"/>
        </w:rPr>
        <w:t>obavu); popsat a/nebo představit sebe i druhé; vyjádřit názor, postoj, morální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stanovisko; vyjádřit vlastní myšlenky, úmysl, přáni, omluvu, žádost, prosbu, nabídku,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pozvání, doporučení; vysvětlit určité činnosti a/nebo skutečnosti; vysvětlit problém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a/nebo navrhnout řešení problému; vysvětlit, co považuje za důležité; sdělit či ověřit si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informace a zprávy; požádat o informace; zeptat se na názor, postoj, pocity, problém;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shrnout a/nebo využít faktografické informace.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Charakteristika komunikačních situací, oblastí užívání jazyka a tematických</w:t>
      </w:r>
      <w:r w:rsidR="009A160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okruhů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Požadovaný písemný projev se vztahuje ke konkrétním a běžným tématům a situacím,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s nimiž se žák může setkat v každodenním životě.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Tematické okruhy a komunikační situace se týkají těchto oblastí: osobní a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společenský život (osobní charakteristiky - rodina, přátelé; volnočasové aktivity,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koníčky, zájmy; domov, bydlení; kulturní a sportovní aktivity; prázdniny a významné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události; plány do budoucna – profesní, studijní, budoucí bydlení apod.), každodenní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život (život doma - např. stravování, nakupování, každodenní povinnosti; školní život -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např. výuka, cestování do školy; zdraví a životní styl - např. péče o zdraví, hygienické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návyky, vzhled apod.), svět kolem nás (město a region, ve kterém žiji – např. dopravní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infrastruktura, služby, bydlení, sportovní a kulturní vyžití, události; lidé a společnost –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např. společenské problémy, vztahy mezi lidmi; příroda a životní prostředí – např.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ochrana životního prostředí, počasí; tradice a zvyky – např. svátky; doprava a cestování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– např. turistika; život v jiných zemích; aktuální události apod.).</w:t>
      </w:r>
    </w:p>
    <w:p w:rsidR="00427C29" w:rsidRP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Typ textu: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1. Dopis – formální, neformální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2. Oznámení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3. Článek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4. Vypravování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5. Pozvánka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6. Charakteristika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9A1602">
        <w:rPr>
          <w:rFonts w:eastAsia="Times New Roman" w:cstheme="minorHAnsi"/>
          <w:sz w:val="24"/>
          <w:szCs w:val="24"/>
          <w:lang w:eastAsia="cs-CZ"/>
        </w:rPr>
        <w:t>7</w:t>
      </w:r>
      <w:r w:rsidRPr="00427C29">
        <w:rPr>
          <w:rFonts w:eastAsia="Times New Roman" w:cstheme="minorHAnsi"/>
          <w:sz w:val="24"/>
          <w:szCs w:val="24"/>
          <w:lang w:eastAsia="cs-CZ"/>
        </w:rPr>
        <w:t>. Vzkaz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9A1602">
        <w:rPr>
          <w:rFonts w:eastAsia="Times New Roman" w:cstheme="minorHAnsi"/>
          <w:sz w:val="24"/>
          <w:szCs w:val="24"/>
          <w:lang w:eastAsia="cs-CZ"/>
        </w:rPr>
        <w:t>8</w:t>
      </w:r>
      <w:r w:rsidRPr="00427C29">
        <w:rPr>
          <w:rFonts w:eastAsia="Times New Roman" w:cstheme="minorHAnsi"/>
          <w:sz w:val="24"/>
          <w:szCs w:val="24"/>
          <w:lang w:eastAsia="cs-CZ"/>
        </w:rPr>
        <w:t>. Popis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9A1602">
        <w:rPr>
          <w:rFonts w:eastAsia="Times New Roman" w:cstheme="minorHAnsi"/>
          <w:sz w:val="24"/>
          <w:szCs w:val="24"/>
          <w:lang w:eastAsia="cs-CZ"/>
        </w:rPr>
        <w:t>9</w:t>
      </w:r>
      <w:r w:rsidRPr="00427C29">
        <w:rPr>
          <w:rFonts w:eastAsia="Times New Roman" w:cstheme="minorHAnsi"/>
          <w:sz w:val="24"/>
          <w:szCs w:val="24"/>
          <w:lang w:eastAsia="cs-CZ"/>
        </w:rPr>
        <w:t>. Email</w:t>
      </w:r>
    </w:p>
    <w:p w:rsidR="009A1602" w:rsidRDefault="00427C29" w:rsidP="00427C29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27C29">
        <w:rPr>
          <w:rFonts w:eastAsia="Times New Roman" w:cstheme="minorHAnsi"/>
          <w:b/>
          <w:sz w:val="24"/>
          <w:szCs w:val="24"/>
          <w:lang w:eastAsia="cs-CZ"/>
        </w:rPr>
        <w:br/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b/>
          <w:sz w:val="24"/>
          <w:szCs w:val="24"/>
          <w:lang w:eastAsia="cs-CZ"/>
        </w:rPr>
        <w:t>Hodnotící kritéria písemné práce z</w:t>
      </w:r>
      <w:r>
        <w:rPr>
          <w:rFonts w:eastAsia="Times New Roman" w:cstheme="minorHAnsi"/>
          <w:b/>
          <w:sz w:val="24"/>
          <w:szCs w:val="24"/>
          <w:lang w:eastAsia="cs-CZ"/>
        </w:rPr>
        <w:t> </w:t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anglického</w:t>
      </w:r>
      <w:r>
        <w:rPr>
          <w:rFonts w:eastAsia="Times New Roman" w:cstheme="minorHAnsi"/>
          <w:b/>
          <w:sz w:val="24"/>
          <w:szCs w:val="24"/>
          <w:lang w:eastAsia="cs-CZ"/>
        </w:rPr>
        <w:t>/ německého</w:t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 xml:space="preserve"> jazyka: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Písemná práce se skládá ze dvou částí se samostatným zadáním. Každá z částí je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hodnocena zvlášť podle 4 základních kritérií, výsledné hodnocení písemné práce je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součtem bodů </w:t>
      </w:r>
      <w:r w:rsidR="009A1602">
        <w:rPr>
          <w:rFonts w:eastAsia="Times New Roman" w:cstheme="minorHAnsi"/>
          <w:sz w:val="24"/>
          <w:szCs w:val="24"/>
          <w:lang w:eastAsia="cs-CZ"/>
        </w:rPr>
        <w:t>d</w:t>
      </w:r>
      <w:r w:rsidRPr="00427C29">
        <w:rPr>
          <w:rFonts w:eastAsia="Times New Roman" w:cstheme="minorHAnsi"/>
          <w:sz w:val="24"/>
          <w:szCs w:val="24"/>
          <w:lang w:eastAsia="cs-CZ"/>
        </w:rPr>
        <w:t>osažených v obou částech.</w:t>
      </w:r>
    </w:p>
    <w:p w:rsidR="009A1602" w:rsidRDefault="00427C29" w:rsidP="00427C29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</w:p>
    <w:p w:rsidR="009A1602" w:rsidRDefault="009A1602">
      <w:pPr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br w:type="page"/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b/>
          <w:sz w:val="24"/>
          <w:szCs w:val="24"/>
          <w:lang w:eastAsia="cs-CZ"/>
        </w:rPr>
        <w:lastRenderedPageBreak/>
        <w:t>Kritéria (I. až IV.) hodnocení pro 1. část písemné práce jsou</w:t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br/>
        <w:t>následující: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I. Zpracování zadání / Obsah písemné práce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 xml:space="preserve"> Zadání</w:t>
      </w:r>
      <w:r>
        <w:rPr>
          <w:rFonts w:eastAsia="Times New Roman" w:cstheme="minorHAnsi"/>
          <w:sz w:val="24"/>
          <w:szCs w:val="24"/>
          <w:lang w:eastAsia="cs-CZ"/>
        </w:rPr>
        <w:t>, r</w:t>
      </w:r>
      <w:r w:rsidRPr="00427C29">
        <w:rPr>
          <w:rFonts w:eastAsia="Times New Roman" w:cstheme="minorHAnsi"/>
          <w:sz w:val="24"/>
          <w:szCs w:val="24"/>
          <w:lang w:eastAsia="cs-CZ"/>
        </w:rPr>
        <w:t>ozsah, obsah textu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II. Organizace a koheze textu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 xml:space="preserve"> Organizace textu</w:t>
      </w:r>
      <w:r>
        <w:rPr>
          <w:rFonts w:eastAsia="Times New Roman" w:cstheme="minorHAnsi"/>
          <w:sz w:val="24"/>
          <w:szCs w:val="24"/>
          <w:lang w:eastAsia="cs-CZ"/>
        </w:rPr>
        <w:t>, k</w:t>
      </w:r>
      <w:r w:rsidRPr="00427C29">
        <w:rPr>
          <w:rFonts w:eastAsia="Times New Roman" w:cstheme="minorHAnsi"/>
          <w:sz w:val="24"/>
          <w:szCs w:val="24"/>
          <w:lang w:eastAsia="cs-CZ"/>
        </w:rPr>
        <w:t>oheze textu a prostředky textové návaznosti</w:t>
      </w:r>
    </w:p>
    <w:p w:rsidR="00427C29" w:rsidRP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t>III. Slovní zásoba a pravopis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 xml:space="preserve"> Přesnost použité slovní zásoby</w:t>
      </w:r>
      <w:r>
        <w:rPr>
          <w:rFonts w:eastAsia="Times New Roman" w:cstheme="minorHAnsi"/>
          <w:sz w:val="24"/>
          <w:szCs w:val="24"/>
          <w:lang w:eastAsia="cs-CZ"/>
        </w:rPr>
        <w:t>, r</w:t>
      </w:r>
      <w:r w:rsidRPr="00427C29">
        <w:rPr>
          <w:rFonts w:eastAsia="Times New Roman" w:cstheme="minorHAnsi"/>
          <w:sz w:val="24"/>
          <w:szCs w:val="24"/>
          <w:lang w:eastAsia="cs-CZ"/>
        </w:rPr>
        <w:t>ozsah použité slovní zásoby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IV. Mluvnické prostředky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Přesnost použitých mluvnických prostředků</w:t>
      </w:r>
      <w:r>
        <w:rPr>
          <w:rFonts w:eastAsia="Times New Roman" w:cstheme="minorHAnsi"/>
          <w:sz w:val="24"/>
          <w:szCs w:val="24"/>
          <w:lang w:eastAsia="cs-CZ"/>
        </w:rPr>
        <w:t>, r</w:t>
      </w:r>
      <w:r w:rsidRPr="00427C29">
        <w:rPr>
          <w:rFonts w:eastAsia="Times New Roman" w:cstheme="minorHAnsi"/>
          <w:sz w:val="24"/>
          <w:szCs w:val="24"/>
          <w:lang w:eastAsia="cs-CZ"/>
        </w:rPr>
        <w:t>ozsah použitých mluvnických prostředků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t>Každé dílčí kritérium je hodnoceno body na škále 0 – 1 – 2 – 3</w:t>
      </w:r>
      <w:r>
        <w:rPr>
          <w:rFonts w:eastAsia="Times New Roman" w:cstheme="minorHAnsi"/>
          <w:sz w:val="24"/>
          <w:szCs w:val="24"/>
          <w:lang w:eastAsia="cs-CZ"/>
        </w:rPr>
        <w:t xml:space="preserve"> – 4 - 5</w:t>
      </w:r>
      <w:r w:rsidRPr="00427C29">
        <w:rPr>
          <w:rFonts w:eastAsia="Times New Roman" w:cstheme="minorHAnsi"/>
          <w:sz w:val="24"/>
          <w:szCs w:val="24"/>
          <w:lang w:eastAsia="cs-CZ"/>
        </w:rPr>
        <w:t>. Maximální počet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dosažitelných bodů z</w:t>
      </w:r>
      <w:r>
        <w:rPr>
          <w:rFonts w:eastAsia="Times New Roman" w:cstheme="minorHAnsi"/>
          <w:sz w:val="24"/>
          <w:szCs w:val="24"/>
          <w:lang w:eastAsia="cs-CZ"/>
        </w:rPr>
        <w:t>a první část písemné práce je 20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sz w:val="24"/>
          <w:szCs w:val="24"/>
          <w:lang w:eastAsia="cs-CZ"/>
        </w:rPr>
        <w:t>4 x 5</w:t>
      </w:r>
      <w:r w:rsidRPr="00427C29">
        <w:rPr>
          <w:rFonts w:eastAsia="Times New Roman" w:cstheme="minorHAnsi"/>
          <w:sz w:val="24"/>
          <w:szCs w:val="24"/>
          <w:lang w:eastAsia="cs-CZ"/>
        </w:rPr>
        <w:t>).</w:t>
      </w:r>
    </w:p>
    <w:p w:rsidR="00427C29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b/>
          <w:sz w:val="24"/>
          <w:szCs w:val="24"/>
          <w:lang w:eastAsia="cs-CZ"/>
        </w:rPr>
        <w:t>Kritéria hodnocení pro 2. část písemné práce jsou následující:</w:t>
      </w:r>
    </w:p>
    <w:p w:rsidR="00C264BB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I. Zpracování zadání / Obsah písemné práce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II. Organizace a koheze textu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III. Slovní zásoba a pravopis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IV. Mluvnické prostředky</w:t>
      </w:r>
    </w:p>
    <w:p w:rsidR="00C264BB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Každé kritérium je hodnoceno body na škále 0 – 1 – 2 – 3. Maximální počet dosažených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bodů za druhou část písemné práce je 12 (4 x 3).</w:t>
      </w:r>
    </w:p>
    <w:p w:rsidR="009A1602" w:rsidRDefault="009A1602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264BB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9A1602">
        <w:rPr>
          <w:rFonts w:eastAsia="Times New Roman" w:cstheme="minorHAnsi"/>
          <w:b/>
          <w:sz w:val="24"/>
          <w:szCs w:val="24"/>
          <w:lang w:eastAsia="cs-CZ"/>
        </w:rPr>
        <w:t>Maximální dosažitelné bodové hodnocení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za celou písemnou práci je součtem bodů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dosažených v obou částech písemné prác</w:t>
      </w:r>
      <w:r w:rsidR="00C264BB">
        <w:rPr>
          <w:rFonts w:eastAsia="Times New Roman" w:cstheme="minorHAnsi"/>
          <w:sz w:val="24"/>
          <w:szCs w:val="24"/>
          <w:lang w:eastAsia="cs-CZ"/>
        </w:rPr>
        <w:t xml:space="preserve">e, tj. </w:t>
      </w:r>
      <w:r w:rsidR="00C264BB" w:rsidRPr="009A1602">
        <w:rPr>
          <w:rFonts w:eastAsia="Times New Roman" w:cstheme="minorHAnsi"/>
          <w:b/>
          <w:sz w:val="24"/>
          <w:szCs w:val="24"/>
          <w:lang w:eastAsia="cs-CZ"/>
        </w:rPr>
        <w:t>32 bodů (20</w:t>
      </w:r>
      <w:r w:rsidRPr="009A1602">
        <w:rPr>
          <w:rFonts w:eastAsia="Times New Roman" w:cstheme="minorHAnsi"/>
          <w:b/>
          <w:sz w:val="24"/>
          <w:szCs w:val="24"/>
          <w:lang w:eastAsia="cs-CZ"/>
        </w:rPr>
        <w:t xml:space="preserve"> + 12)</w:t>
      </w:r>
      <w:r w:rsidRPr="00427C29">
        <w:rPr>
          <w:rFonts w:eastAsia="Times New Roman" w:cstheme="minorHAnsi"/>
          <w:sz w:val="24"/>
          <w:szCs w:val="24"/>
          <w:lang w:eastAsia="cs-CZ"/>
        </w:rPr>
        <w:t>.</w:t>
      </w:r>
    </w:p>
    <w:p w:rsidR="009A1602" w:rsidRDefault="009A1602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264BB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V případě, kdy je pí</w:t>
      </w:r>
      <w:r w:rsidR="00C264BB">
        <w:rPr>
          <w:rFonts w:eastAsia="Times New Roman" w:cstheme="minorHAnsi"/>
          <w:sz w:val="24"/>
          <w:szCs w:val="24"/>
          <w:lang w:eastAsia="cs-CZ"/>
        </w:rPr>
        <w:t>semná práce v dílčím kritériu</w:t>
      </w:r>
      <w:r w:rsidR="00BE04BA" w:rsidRPr="00BE04BA">
        <w:rPr>
          <w:rFonts w:eastAsia="Times New Roman" w:cstheme="minorHAnsi"/>
          <w:b/>
          <w:sz w:val="24"/>
          <w:szCs w:val="24"/>
          <w:lang w:eastAsia="cs-CZ"/>
        </w:rPr>
        <w:t xml:space="preserve"> I</w:t>
      </w:r>
      <w:r w:rsidR="00C264B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1. </w:t>
      </w:r>
      <w:r w:rsidR="00443B6B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Pr="00427C29">
        <w:rPr>
          <w:rFonts w:eastAsia="Times New Roman" w:cstheme="minorHAnsi"/>
          <w:sz w:val="24"/>
          <w:szCs w:val="24"/>
          <w:lang w:eastAsia="cs-CZ"/>
        </w:rPr>
        <w:t>2. části (Zpracování zadání / Obsah písemné práce</w:t>
      </w:r>
      <w:r w:rsidR="00443B6B">
        <w:rPr>
          <w:rFonts w:eastAsia="Times New Roman" w:cstheme="minorHAnsi"/>
          <w:sz w:val="24"/>
          <w:szCs w:val="24"/>
          <w:lang w:eastAsia="cs-CZ"/>
        </w:rPr>
        <w:t xml:space="preserve">) hodnocena počtem bodů „0“, se </w:t>
      </w:r>
      <w:r w:rsidRPr="00427C29">
        <w:rPr>
          <w:rFonts w:eastAsia="Times New Roman" w:cstheme="minorHAnsi"/>
          <w:sz w:val="24"/>
          <w:szCs w:val="24"/>
          <w:lang w:eastAsia="cs-CZ"/>
        </w:rPr>
        <w:t>daná část písemné práce podle dalších kritérií nehodnotí a výsledný počet bodů za tuto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část je roven „0“.</w:t>
      </w:r>
    </w:p>
    <w:p w:rsidR="00E350F1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E350F1">
        <w:rPr>
          <w:rFonts w:eastAsia="Times New Roman" w:cstheme="minorHAnsi"/>
          <w:sz w:val="24"/>
          <w:szCs w:val="24"/>
          <w:lang w:eastAsia="cs-CZ"/>
        </w:rPr>
        <w:t>Dílčí kritérium I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1. </w:t>
      </w:r>
      <w:r w:rsidR="00443B6B">
        <w:rPr>
          <w:rFonts w:eastAsia="Times New Roman" w:cstheme="minorHAnsi"/>
          <w:sz w:val="24"/>
          <w:szCs w:val="24"/>
          <w:lang w:eastAsia="cs-CZ"/>
        </w:rPr>
        <w:t>i</w:t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2. části je hodnoceno počtem bodů „0“ v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případě:</w:t>
      </w:r>
    </w:p>
    <w:p w:rsidR="009A1602" w:rsidRDefault="00427C29" w:rsidP="009A1602">
      <w:pPr>
        <w:tabs>
          <w:tab w:val="left" w:pos="567"/>
        </w:tabs>
        <w:spacing w:after="0" w:line="240" w:lineRule="auto"/>
        <w:ind w:left="567" w:hanging="284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  <w:r w:rsidRPr="00427C29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427C29">
        <w:rPr>
          <w:rFonts w:eastAsia="Times New Roman" w:cstheme="minorHAnsi"/>
          <w:sz w:val="24"/>
          <w:szCs w:val="24"/>
          <w:lang w:eastAsia="cs-CZ"/>
        </w:rPr>
        <w:t xml:space="preserve"> nedodržení tématu / komunikačního cíle: text nebo většina textu se nevztahuje </w:t>
      </w:r>
    </w:p>
    <w:p w:rsidR="00443B6B" w:rsidRDefault="009A1602" w:rsidP="009A1602">
      <w:pPr>
        <w:tabs>
          <w:tab w:val="left" w:pos="567"/>
        </w:tabs>
        <w:spacing w:after="0" w:line="240" w:lineRule="auto"/>
        <w:ind w:left="567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>k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>zadanému tématu / komunikační situaci;</w:t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 xml:space="preserve"> nedodržení typu textu: není dodržen funkční styl a slohový postup;</w:t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br/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="00427C29" w:rsidRPr="00427C29">
        <w:rPr>
          <w:rFonts w:eastAsia="Times New Roman" w:cstheme="minorHAnsi"/>
          <w:sz w:val="24"/>
          <w:szCs w:val="24"/>
          <w:lang w:eastAsia="cs-CZ"/>
        </w:rPr>
        <w:t xml:space="preserve"> nedodržení délky textu: text nesplňuje minimální požadovaný rozsah slov.</w:t>
      </w:r>
    </w:p>
    <w:p w:rsidR="00443B6B" w:rsidRDefault="00427C29" w:rsidP="00427C2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  <w:t>Předmětem hodnocení je pouze autorský text žáka. Text prokazatelně převzatý z</w:t>
      </w:r>
      <w:r w:rsidR="009A16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27C29">
        <w:rPr>
          <w:rFonts w:eastAsia="Times New Roman" w:cstheme="minorHAnsi"/>
          <w:sz w:val="24"/>
          <w:szCs w:val="24"/>
          <w:lang w:eastAsia="cs-CZ"/>
        </w:rPr>
        <w:t>dostupného zdroje se nezapočítává do celkového rozsahu písemné práce, a není tedy</w:t>
      </w:r>
      <w:r w:rsidRPr="00427C29">
        <w:rPr>
          <w:rFonts w:eastAsia="Times New Roman" w:cstheme="minorHAnsi"/>
          <w:sz w:val="24"/>
          <w:szCs w:val="24"/>
          <w:lang w:eastAsia="cs-CZ"/>
        </w:rPr>
        <w:br/>
        <w:t>předmětem hodnocení.</w:t>
      </w:r>
    </w:p>
    <w:p w:rsidR="00E350F1" w:rsidRDefault="00427C29" w:rsidP="00443B6B">
      <w:pPr>
        <w:spacing w:after="0" w:line="240" w:lineRule="auto"/>
        <w:rPr>
          <w:rFonts w:cstheme="minorHAnsi"/>
          <w:b/>
          <w:sz w:val="24"/>
          <w:szCs w:val="24"/>
        </w:rPr>
      </w:pPr>
      <w:r w:rsidRPr="00427C29">
        <w:rPr>
          <w:rFonts w:eastAsia="Times New Roman" w:cstheme="minorHAnsi"/>
          <w:sz w:val="24"/>
          <w:szCs w:val="24"/>
          <w:lang w:eastAsia="cs-CZ"/>
        </w:rPr>
        <w:br/>
      </w:r>
    </w:p>
    <w:p w:rsidR="00AF49CD" w:rsidRPr="00427C29" w:rsidRDefault="00AF49CD" w:rsidP="00AF49CD">
      <w:pPr>
        <w:pStyle w:val="Odstavecseseznamem"/>
        <w:ind w:left="2832"/>
        <w:rPr>
          <w:rFonts w:cstheme="minorHAnsi"/>
          <w:sz w:val="24"/>
          <w:szCs w:val="24"/>
        </w:rPr>
      </w:pPr>
    </w:p>
    <w:sectPr w:rsidR="00AF49CD" w:rsidRPr="00427C29" w:rsidSect="009A160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A16"/>
    <w:multiLevelType w:val="hybridMultilevel"/>
    <w:tmpl w:val="59FEDF48"/>
    <w:lvl w:ilvl="0" w:tplc="A464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000D"/>
    <w:multiLevelType w:val="hybridMultilevel"/>
    <w:tmpl w:val="C64AA04A"/>
    <w:lvl w:ilvl="0" w:tplc="F6C46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70507"/>
    <w:multiLevelType w:val="multilevel"/>
    <w:tmpl w:val="0C406BB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8"/>
    <w:rsid w:val="00011047"/>
    <w:rsid w:val="0005652B"/>
    <w:rsid w:val="00132FF8"/>
    <w:rsid w:val="001B5349"/>
    <w:rsid w:val="00350A11"/>
    <w:rsid w:val="003A19F9"/>
    <w:rsid w:val="00427C29"/>
    <w:rsid w:val="00443B6B"/>
    <w:rsid w:val="00597261"/>
    <w:rsid w:val="007C2ED0"/>
    <w:rsid w:val="00800160"/>
    <w:rsid w:val="009A1602"/>
    <w:rsid w:val="00AF0D08"/>
    <w:rsid w:val="00AF49CD"/>
    <w:rsid w:val="00BE04BA"/>
    <w:rsid w:val="00BF01A4"/>
    <w:rsid w:val="00C264BB"/>
    <w:rsid w:val="00D5788F"/>
    <w:rsid w:val="00E13F65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3A7BB-290C-4DF6-8E0B-8876D5D2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5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CD"/>
    <w:pPr>
      <w:ind w:left="720"/>
      <w:contextualSpacing/>
    </w:pPr>
  </w:style>
  <w:style w:type="character" w:customStyle="1" w:styleId="markedcontent">
    <w:name w:val="markedcontent"/>
    <w:basedOn w:val="Standardnpsmoodstavce"/>
    <w:rsid w:val="0042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94180F0162E4D8FF34F94D0DE73F0" ma:contentTypeVersion="4" ma:contentTypeDescription="Vytvoří nový dokument" ma:contentTypeScope="" ma:versionID="a83b51b9e2a9d38d4796fa7211f57da1">
  <xsd:schema xmlns:xsd="http://www.w3.org/2001/XMLSchema" xmlns:xs="http://www.w3.org/2001/XMLSchema" xmlns:p="http://schemas.microsoft.com/office/2006/metadata/properties" xmlns:ns2="0da46953-98b2-42d5-b31c-3f684bb25fdf" targetNamespace="http://schemas.microsoft.com/office/2006/metadata/properties" ma:root="true" ma:fieldsID="4ea63e29904fd55ad2f392ca08c7b089" ns2:_="">
    <xsd:import namespace="0da46953-98b2-42d5-b31c-3f684bb2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46953-98b2-42d5-b31c-3f684bb2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76B90-C3B9-412F-AE40-C46587B9C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46953-98b2-42d5-b31c-3f684bb2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CE89C-146B-42A7-826D-42B5CE32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F005B-E7C1-4318-88A0-1E16907D1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Bílá</dc:creator>
  <cp:keywords/>
  <dc:description/>
  <cp:lastModifiedBy>Lucie Halová</cp:lastModifiedBy>
  <cp:revision>3</cp:revision>
  <dcterms:created xsi:type="dcterms:W3CDTF">2025-03-10T05:59:00Z</dcterms:created>
  <dcterms:modified xsi:type="dcterms:W3CDTF">2025-03-10T05:59:00Z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0x01010071694180F0162E4D8FF34F94D0DE73F0</vt:lpwstr>
  </property>
</Properties>
</file>